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ВИКТОРИНА 1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P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</w:t>
      </w:r>
      <w:r w:rsidRPr="00B6608A">
        <w:rPr>
          <w:rFonts w:ascii="TimesNewRoman" w:hAnsi="TimesNewRoman" w:cs="TimesNewRoman"/>
          <w:sz w:val="24"/>
          <w:szCs w:val="24"/>
        </w:rPr>
        <w:t>Кого древние римляне называли варварами?</w:t>
      </w:r>
    </w:p>
    <w:p w:rsidR="00B6608A" w:rsidRPr="00B6608A" w:rsidRDefault="00B6608A" w:rsidP="00B6608A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Кельтские и германские племена, так как они не знали латинского языка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и были далеки от римской культуры.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Почему бургунды брали на поле сражения петухов?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По петушиному пению они узнавали время рассвета.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Как варвары решали спорные вопросы?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У германских и кельтских народов были судебники.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Кто разделил «семь свободных искусств»?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Боэций и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Кассидор</w:t>
      </w:r>
      <w:proofErr w:type="spellEnd"/>
      <w:r>
        <w:rPr>
          <w:rFonts w:ascii="TimesNewRoman" w:hAnsi="TimesNewRoman" w:cs="TimesNewRoman"/>
          <w:sz w:val="20"/>
          <w:szCs w:val="20"/>
        </w:rPr>
        <w:t>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Кто был «отцом западного монашества», пропагандировавший мо-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нашеское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братство как «отряд божественной службы»?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Бенедикт.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Кто был автором перевода Библии на латинский язык?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Иероним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>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Какой учебник лег в основу школьного обучения в «темные века»?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Учебник Марциала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Копеллы</w:t>
      </w:r>
      <w:proofErr w:type="gramStart"/>
      <w:r>
        <w:rPr>
          <w:rFonts w:ascii="TimesNewRoman,Italic" w:hAnsi="TimesNewRoman,Italic" w:cs="TimesNewRoman,Italic"/>
          <w:i/>
          <w:iCs/>
          <w:sz w:val="20"/>
          <w:szCs w:val="20"/>
        </w:rPr>
        <w:t>,в</w:t>
      </w:r>
      <w:proofErr w:type="spellEnd"/>
      <w:proofErr w:type="gram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котором излагались «семь свободных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ис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>-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кусств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>»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 xml:space="preserve">Как называется декоративно </w:t>
      </w:r>
      <w:proofErr w:type="spellStart"/>
      <w:r>
        <w:rPr>
          <w:rFonts w:ascii="TimesNewRoman" w:hAnsi="TimesNewRoman" w:cs="TimesNewRoman"/>
          <w:sz w:val="24"/>
          <w:szCs w:val="24"/>
        </w:rPr>
        <w:t>офрмленный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вход в собор?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Портал.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Орнаментальная композиция в окнах готического собора?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Витраж.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Какой собор был местом коронации французских королей?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Реймский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>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Каковы истоки светского театра?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Искусство странствующих актеров и музыкантов, народный карнавал.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12. Кто принимал участие в средневековых театральных зрелищах?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Жонглеры, странствующие студенты, члены городских цехов.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13. Образцовая работа, которую должен был выполнить подмастерье,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чтобы стать мастером?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Шедевр.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14. Богослов и философ Фома Аквинский разработал понятие красоты,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</w:t>
      </w:r>
      <w:proofErr w:type="gramStart"/>
      <w:r>
        <w:rPr>
          <w:rFonts w:ascii="TimesNewRoman" w:hAnsi="TimesNewRoman" w:cs="TimesNewRoman"/>
          <w:sz w:val="24"/>
          <w:szCs w:val="24"/>
        </w:rPr>
        <w:t>основе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которого лежали три качества. Каковы они?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Целостность, соответствие, ясность.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43A75" w:rsidRDefault="00B6608A" w:rsidP="00B6608A">
      <w:pPr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15. Предмет, используемый для вызова на поединок?</w:t>
      </w:r>
    </w:p>
    <w:p w:rsidR="00B6608A" w:rsidRDefault="00B6608A" w:rsidP="00B6608A">
      <w:pPr>
        <w:spacing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Перчатки.</w:t>
      </w:r>
    </w:p>
    <w:p w:rsidR="00B6608A" w:rsidRDefault="00B6608A" w:rsidP="00B6608A">
      <w:pPr>
        <w:spacing w:line="240" w:lineRule="auto"/>
      </w:pPr>
      <w:r>
        <w:t>ВИКТОРИНА 2</w:t>
      </w:r>
    </w:p>
    <w:p w:rsidR="00B6608A" w:rsidRPr="00B6608A" w:rsidRDefault="00B6608A" w:rsidP="00B660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6608A">
        <w:rPr>
          <w:rFonts w:ascii="TimesNewRoman" w:hAnsi="TimesNewRoman" w:cs="TimesNewRoman"/>
          <w:sz w:val="24"/>
          <w:szCs w:val="24"/>
        </w:rPr>
        <w:t>Область на юге Франции, где возникла в XI веке рыцарская поэзия.</w:t>
      </w:r>
    </w:p>
    <w:p w:rsidR="00B6608A" w:rsidRPr="00B6608A" w:rsidRDefault="00B6608A" w:rsidP="00B6608A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Прованс.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Общее понятие рыцарской верности, доблести, щедрости, </w:t>
      </w:r>
      <w:proofErr w:type="spellStart"/>
      <w:r>
        <w:rPr>
          <w:rFonts w:ascii="TimesNewRoman" w:hAnsi="TimesNewRoman" w:cs="TimesNewRoman"/>
          <w:sz w:val="24"/>
          <w:szCs w:val="24"/>
        </w:rPr>
        <w:t>учтивос</w:t>
      </w:r>
      <w:proofErr w:type="spellEnd"/>
      <w:r>
        <w:rPr>
          <w:rFonts w:ascii="TimesNewRoman" w:hAnsi="TimesNewRoman" w:cs="TimesNewRoman"/>
          <w:sz w:val="24"/>
          <w:szCs w:val="24"/>
        </w:rPr>
        <w:t>-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ти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Куртуазность.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Кого в Средние века называли рыцарями?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Представителей военного сословия, имевших землю и занимавшихся го-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сударственными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делами.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Что является обязательным для каждого рыцаря?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Борьба с неверными, освобождение Иерусалима.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С какой целью устраивались рыцарские турниры?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Чтобы состязаться в доблести в честь Дамы сердца.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Кто из рыцарей носил на руке золотой браслет с замком?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Тот, кто падал наземь во время поединка.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Кто следил за порядком на турнирах?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Герольдмейстер и маршал.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Что представляло собой жилище рыцаря?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Замок-крепость, </w:t>
      </w:r>
      <w:proofErr w:type="gramStart"/>
      <w:r>
        <w:rPr>
          <w:rFonts w:ascii="TimesNewRoman,Italic" w:hAnsi="TimesNewRoman,Italic" w:cs="TimesNewRoman,Italic"/>
          <w:i/>
          <w:iCs/>
          <w:sz w:val="20"/>
          <w:szCs w:val="20"/>
        </w:rPr>
        <w:t>окруженная</w:t>
      </w:r>
      <w:proofErr w:type="gram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рвом с подъемным мостом и центральной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башней.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Где разбирались спорные любовные дела?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В “судах любви”.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Почему средневековые художники не стремились к точности пере-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дачи натуры?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Точность передачи натуры отличало </w:t>
      </w:r>
      <w:proofErr w:type="gramStart"/>
      <w:r>
        <w:rPr>
          <w:rFonts w:ascii="TimesNewRoman,Italic" w:hAnsi="TimesNewRoman,Italic" w:cs="TimesNewRoman,Italic"/>
          <w:i/>
          <w:iCs/>
          <w:sz w:val="20"/>
          <w:szCs w:val="20"/>
        </w:rPr>
        <w:t>языческое</w:t>
      </w:r>
      <w:proofErr w:type="gram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пластическое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искусст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>-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во, с </w:t>
      </w:r>
      <w:proofErr w:type="gramStart"/>
      <w:r>
        <w:rPr>
          <w:rFonts w:ascii="TimesNewRoman,Italic" w:hAnsi="TimesNewRoman,Italic" w:cs="TimesNewRoman,Italic"/>
          <w:i/>
          <w:iCs/>
          <w:sz w:val="20"/>
          <w:szCs w:val="20"/>
        </w:rPr>
        <w:t>которым</w:t>
      </w:r>
      <w:proofErr w:type="gram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боролась церковь, провозглашая духовное в противовес</w:t>
      </w:r>
    </w:p>
    <w:p w:rsidR="00B6608A" w:rsidRDefault="00B6608A" w:rsidP="00B6608A">
      <w:pPr>
        <w:spacing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низменному, телесному.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11. Почему в живописи Средних веков отсутствовал портрет?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У художников этой эпохи было стремление воплотить не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индивидуаль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>-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ное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, а </w:t>
      </w:r>
      <w:proofErr w:type="gramStart"/>
      <w:r>
        <w:rPr>
          <w:rFonts w:ascii="TimesNewRoman,Italic" w:hAnsi="TimesNewRoman,Italic" w:cs="TimesNewRoman,Italic"/>
          <w:i/>
          <w:iCs/>
          <w:sz w:val="20"/>
          <w:szCs w:val="20"/>
        </w:rPr>
        <w:t>типовое</w:t>
      </w:r>
      <w:proofErr w:type="gramEnd"/>
      <w:r>
        <w:rPr>
          <w:rFonts w:ascii="TimesNewRoman,Italic" w:hAnsi="TimesNewRoman,Italic" w:cs="TimesNewRoman,Italic"/>
          <w:i/>
          <w:iCs/>
          <w:sz w:val="20"/>
          <w:szCs w:val="20"/>
        </w:rPr>
        <w:t>, вечную истину.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12. Почему в ранних романских храмах отсутствовали </w:t>
      </w:r>
      <w:proofErr w:type="gramStart"/>
      <w:r>
        <w:rPr>
          <w:rFonts w:ascii="TimesNewRoman" w:hAnsi="TimesNewRoman" w:cs="TimesNewRoman"/>
          <w:sz w:val="24"/>
          <w:szCs w:val="24"/>
        </w:rPr>
        <w:t>скульптурные</w:t>
      </w:r>
      <w:proofErr w:type="gramEnd"/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изображения?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Чтобы скульптура не стала объектом прямого поклонения, </w:t>
      </w:r>
      <w:proofErr w:type="gramStart"/>
      <w:r>
        <w:rPr>
          <w:rFonts w:ascii="TimesNewRoman,Italic" w:hAnsi="TimesNewRoman,Italic" w:cs="TimesNewRoman,Italic"/>
          <w:i/>
          <w:iCs/>
          <w:sz w:val="20"/>
          <w:szCs w:val="20"/>
        </w:rPr>
        <w:t>свойствен</w:t>
      </w:r>
      <w:proofErr w:type="gramEnd"/>
      <w:r>
        <w:rPr>
          <w:rFonts w:ascii="TimesNewRoman,Italic" w:hAnsi="TimesNewRoman,Italic" w:cs="TimesNewRoman,Italic"/>
          <w:i/>
          <w:iCs/>
          <w:sz w:val="20"/>
          <w:szCs w:val="20"/>
        </w:rPr>
        <w:t>-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ного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язычеству. В христианстве ведущую роль выполняли слово, мысль,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proofErr w:type="gramStart"/>
      <w:r>
        <w:rPr>
          <w:rFonts w:ascii="TimesNewRoman,Italic" w:hAnsi="TimesNewRoman,Italic" w:cs="TimesNewRoman,Italic"/>
          <w:i/>
          <w:iCs/>
          <w:sz w:val="20"/>
          <w:szCs w:val="20"/>
        </w:rPr>
        <w:t>господствующие</w:t>
      </w:r>
      <w:proofErr w:type="gram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над эмоциональным восприятием.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13. Лирическая героиня рыцарской поэзии, возлюбленная рыцаря?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Прекрасная Дама.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15. Ирландская королева, являющаяся одной из самых популярных в рыцарской поэзии?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spacing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Изольда.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16. Цвет, символизирующий верность, один из самых привлекательных для рыцаря.</w:t>
      </w:r>
    </w:p>
    <w:p w:rsidR="00B6608A" w:rsidRDefault="00B6608A" w:rsidP="00B660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6608A" w:rsidRDefault="00B6608A" w:rsidP="00B6608A">
      <w:pPr>
        <w:spacing w:line="240" w:lineRule="auto"/>
      </w:pP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Голубой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>.</w:t>
      </w:r>
    </w:p>
    <w:sectPr w:rsidR="00B6608A" w:rsidSect="00A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B38"/>
    <w:multiLevelType w:val="hybridMultilevel"/>
    <w:tmpl w:val="2610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6E36"/>
    <w:multiLevelType w:val="hybridMultilevel"/>
    <w:tmpl w:val="094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8A"/>
    <w:rsid w:val="00A43A75"/>
    <w:rsid w:val="00B6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Шурочка</dc:creator>
  <cp:lastModifiedBy>Шурочка</cp:lastModifiedBy>
  <cp:revision>1</cp:revision>
  <dcterms:created xsi:type="dcterms:W3CDTF">2011-06-16T07:16:00Z</dcterms:created>
  <dcterms:modified xsi:type="dcterms:W3CDTF">2011-06-16T07:24:00Z</dcterms:modified>
</cp:coreProperties>
</file>