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896"/>
        <w:gridCol w:w="1807"/>
        <w:gridCol w:w="1268"/>
        <w:gridCol w:w="2767"/>
        <w:gridCol w:w="6739"/>
      </w:tblGrid>
      <w:tr w:rsidR="00770C23" w:rsidTr="003147A2">
        <w:tc>
          <w:tcPr>
            <w:tcW w:w="442" w:type="dxa"/>
          </w:tcPr>
          <w:p w:rsidR="00770C23" w:rsidRDefault="00770C23" w:rsidP="00770C23">
            <w:pPr>
              <w:jc w:val="center"/>
            </w:pPr>
            <w:r>
              <w:t>№</w:t>
            </w:r>
          </w:p>
        </w:tc>
        <w:tc>
          <w:tcPr>
            <w:tcW w:w="2896" w:type="dxa"/>
          </w:tcPr>
          <w:p w:rsidR="00770C23" w:rsidRDefault="00770C23" w:rsidP="00770C23">
            <w:pPr>
              <w:jc w:val="center"/>
            </w:pPr>
            <w:r>
              <w:t>Название статьи</w:t>
            </w:r>
          </w:p>
        </w:tc>
        <w:tc>
          <w:tcPr>
            <w:tcW w:w="1807" w:type="dxa"/>
          </w:tcPr>
          <w:p w:rsidR="00770C23" w:rsidRDefault="00770C23" w:rsidP="00770C23">
            <w:pPr>
              <w:jc w:val="center"/>
            </w:pPr>
            <w:r>
              <w:t>Автор</w:t>
            </w:r>
          </w:p>
        </w:tc>
        <w:tc>
          <w:tcPr>
            <w:tcW w:w="1268" w:type="dxa"/>
          </w:tcPr>
          <w:p w:rsidR="00770C23" w:rsidRDefault="00770C23" w:rsidP="00770C23">
            <w:pPr>
              <w:jc w:val="center"/>
            </w:pPr>
            <w:r>
              <w:t>Год издания</w:t>
            </w:r>
          </w:p>
        </w:tc>
        <w:tc>
          <w:tcPr>
            <w:tcW w:w="2767" w:type="dxa"/>
          </w:tcPr>
          <w:p w:rsidR="00770C23" w:rsidRDefault="00770C23" w:rsidP="00770C23">
            <w:pPr>
              <w:jc w:val="center"/>
            </w:pPr>
            <w:r>
              <w:t>Название журнала</w:t>
            </w:r>
          </w:p>
        </w:tc>
        <w:tc>
          <w:tcPr>
            <w:tcW w:w="6739" w:type="dxa"/>
          </w:tcPr>
          <w:p w:rsidR="00770C23" w:rsidRDefault="00770C23" w:rsidP="00770C23">
            <w:pPr>
              <w:jc w:val="center"/>
            </w:pPr>
            <w:r>
              <w:t>Основные результата работы</w:t>
            </w:r>
          </w:p>
        </w:tc>
      </w:tr>
      <w:tr w:rsidR="00770C23" w:rsidTr="003147A2">
        <w:tc>
          <w:tcPr>
            <w:tcW w:w="442" w:type="dxa"/>
          </w:tcPr>
          <w:p w:rsidR="00770C23" w:rsidRDefault="00770C23" w:rsidP="00770C23">
            <w:r>
              <w:t>1</w:t>
            </w:r>
          </w:p>
        </w:tc>
        <w:tc>
          <w:tcPr>
            <w:tcW w:w="2896" w:type="dxa"/>
          </w:tcPr>
          <w:p w:rsidR="00770C23" w:rsidRDefault="003147A2" w:rsidP="00770C23">
            <w:r>
              <w:t>Организация информационно-образовательного пространства на основе модели «Интернет-школа»</w:t>
            </w:r>
          </w:p>
        </w:tc>
        <w:tc>
          <w:tcPr>
            <w:tcW w:w="1807" w:type="dxa"/>
          </w:tcPr>
          <w:p w:rsidR="00770C23" w:rsidRDefault="003147A2" w:rsidP="00770C23">
            <w:proofErr w:type="spellStart"/>
            <w:r>
              <w:t>Е.В.Огородников</w:t>
            </w:r>
            <w:proofErr w:type="spellEnd"/>
          </w:p>
        </w:tc>
        <w:tc>
          <w:tcPr>
            <w:tcW w:w="1268" w:type="dxa"/>
          </w:tcPr>
          <w:p w:rsidR="00770C23" w:rsidRDefault="003147A2" w:rsidP="00770C23">
            <w:r>
              <w:t>2004</w:t>
            </w:r>
          </w:p>
        </w:tc>
        <w:tc>
          <w:tcPr>
            <w:tcW w:w="2767" w:type="dxa"/>
          </w:tcPr>
          <w:p w:rsidR="00770C23" w:rsidRDefault="003147A2" w:rsidP="00770C23">
            <w:r w:rsidRPr="003147A2">
              <w:rPr>
                <w:rFonts w:ascii="Tahoma" w:hAnsi="Tahoma" w:cs="Tahoma"/>
                <w:sz w:val="17"/>
                <w:szCs w:val="17"/>
                <w:shd w:val="clear" w:color="auto" w:fill="F5F5F5"/>
              </w:rPr>
              <w:t>Вестник Московского городского педагогического университета. Серия: Информатика и информатизация образования</w:t>
            </w:r>
          </w:p>
        </w:tc>
        <w:tc>
          <w:tcPr>
            <w:tcW w:w="6739" w:type="dxa"/>
          </w:tcPr>
          <w:p w:rsidR="00770C23" w:rsidRDefault="003147A2" w:rsidP="00770C23">
            <w:r>
              <w:t>Информационное пространство должно иметь слоевую структуру:1) Средства активизации обучения;2)обучающие среды;3)сетевые практикумы для уроков;3)дистанционные курсы;4)</w:t>
            </w:r>
            <w:proofErr w:type="gramStart"/>
            <w:r>
              <w:t>школьная</w:t>
            </w:r>
            <w:proofErr w:type="gramEnd"/>
            <w:r>
              <w:t xml:space="preserve"> </w:t>
            </w:r>
            <w:proofErr w:type="spellStart"/>
            <w:r>
              <w:t>медиатека</w:t>
            </w:r>
            <w:proofErr w:type="spellEnd"/>
            <w:r>
              <w:t>.</w:t>
            </w:r>
          </w:p>
          <w:p w:rsidR="003147A2" w:rsidRDefault="003147A2" w:rsidP="00770C23">
            <w:r>
              <w:t xml:space="preserve">Личностная ориентированность </w:t>
            </w:r>
            <w:proofErr w:type="gramStart"/>
            <w:r>
              <w:t>интернет-школы</w:t>
            </w:r>
            <w:proofErr w:type="gramEnd"/>
            <w:r>
              <w:t xml:space="preserve"> проявляется в том, что ученик и преподаватель в этой школе являются постоянными субъектами сети, всегда представлены в ней личными сайтами. На них они стремятся отобразить все стороны своей личности: результаты учебной</w:t>
            </w:r>
            <w:r w:rsidR="005B188A">
              <w:t xml:space="preserve"> деятельности в различных формах представления информации, увлечения и интересы, свой облик и личностные особенности, результаты своей деятельности в различных сферах и т.п. Сайты преподавателей, учащихся и организаций содержат стандартные элементы, обеспечивающие общение и совместную деятельность (почта, чат, форум, сообщество, файлы и сайты совместного доступа и др.). Главным методом обучения  является метод проектов.</w:t>
            </w:r>
          </w:p>
        </w:tc>
      </w:tr>
      <w:tr w:rsidR="00770C23" w:rsidTr="003147A2">
        <w:tc>
          <w:tcPr>
            <w:tcW w:w="442" w:type="dxa"/>
          </w:tcPr>
          <w:p w:rsidR="00770C23" w:rsidRDefault="00770C23" w:rsidP="00770C23">
            <w:r>
              <w:t>2</w:t>
            </w:r>
          </w:p>
        </w:tc>
        <w:tc>
          <w:tcPr>
            <w:tcW w:w="2896" w:type="dxa"/>
          </w:tcPr>
          <w:p w:rsidR="00770C23" w:rsidRDefault="00E07C56" w:rsidP="00770C23">
            <w:r>
              <w:t xml:space="preserve">Развитие умения участия в </w:t>
            </w:r>
            <w:proofErr w:type="gramStart"/>
            <w:r>
              <w:t>интернет-дискуссии</w:t>
            </w:r>
            <w:proofErr w:type="gramEnd"/>
            <w:r>
              <w:t xml:space="preserve"> средствами учебного интернет-диалога</w:t>
            </w:r>
          </w:p>
        </w:tc>
        <w:tc>
          <w:tcPr>
            <w:tcW w:w="1807" w:type="dxa"/>
          </w:tcPr>
          <w:p w:rsidR="00770C23" w:rsidRDefault="00E07C56" w:rsidP="00770C23">
            <w:proofErr w:type="spellStart"/>
            <w:r>
              <w:t>Т.В.Павельева</w:t>
            </w:r>
            <w:proofErr w:type="spellEnd"/>
          </w:p>
        </w:tc>
        <w:tc>
          <w:tcPr>
            <w:tcW w:w="1268" w:type="dxa"/>
          </w:tcPr>
          <w:p w:rsidR="00770C23" w:rsidRDefault="00E07C56" w:rsidP="00770C23">
            <w:r>
              <w:t>2010</w:t>
            </w:r>
          </w:p>
        </w:tc>
        <w:tc>
          <w:tcPr>
            <w:tcW w:w="2767" w:type="dxa"/>
          </w:tcPr>
          <w:p w:rsidR="00770C23" w:rsidRDefault="00E07C56" w:rsidP="00770C23">
            <w:bookmarkStart w:id="0" w:name="_GoBack"/>
            <w:bookmarkEnd w:id="0"/>
            <w:r w:rsidRPr="00E07C56">
              <w:rPr>
                <w:rFonts w:ascii="Tahoma" w:hAnsi="Tahoma" w:cs="Tahoma"/>
                <w:sz w:val="17"/>
                <w:szCs w:val="17"/>
                <w:shd w:val="clear" w:color="auto" w:fill="F5F5F5"/>
              </w:rPr>
              <w:t>Вестник Тамбовского университета. Серия: Гуманитарные науки</w:t>
            </w:r>
            <w:r>
              <w:rPr>
                <w:rFonts w:ascii="Tahoma" w:hAnsi="Tahoma" w:cs="Tahoma"/>
                <w:color w:val="00008F"/>
                <w:sz w:val="17"/>
                <w:szCs w:val="17"/>
                <w:shd w:val="clear" w:color="auto" w:fill="F5F5F5"/>
              </w:rPr>
              <w:t>.</w:t>
            </w:r>
          </w:p>
        </w:tc>
        <w:tc>
          <w:tcPr>
            <w:tcW w:w="6739" w:type="dxa"/>
          </w:tcPr>
          <w:p w:rsidR="00E07C56" w:rsidRDefault="0033570D" w:rsidP="00E07C56">
            <w:r>
              <w:t>Ди</w:t>
            </w:r>
            <w:r w:rsidR="00E07C56">
              <w:t>скуссию можно считать принципи</w:t>
            </w:r>
            <w:r>
              <w:t>альной основой педагогики</w:t>
            </w:r>
            <w:r w:rsidR="00E07C56">
              <w:t>. Дискуссия может использо</w:t>
            </w:r>
            <w:r w:rsidR="00E07C56">
              <w:t>ваться как</w:t>
            </w:r>
            <w:r w:rsidR="00E07C56">
              <w:t xml:space="preserve"> самостоятельный метод достиже</w:t>
            </w:r>
            <w:r w:rsidR="00E07C56">
              <w:t>ния поставл</w:t>
            </w:r>
            <w:r w:rsidR="00E07C56">
              <w:t>енной задачи, а также может яв</w:t>
            </w:r>
            <w:r w:rsidR="00E07C56">
              <w:t>ляться ком</w:t>
            </w:r>
            <w:r w:rsidR="00E07C56">
              <w:t xml:space="preserve">понентом другого метода  (метод </w:t>
            </w:r>
            <w:r w:rsidR="00E07C56">
              <w:t xml:space="preserve">проектов, </w:t>
            </w:r>
            <w:r w:rsidR="00E07C56">
              <w:t>ролевые и деловые игры проблем</w:t>
            </w:r>
            <w:r w:rsidR="00E07C56">
              <w:t>ной направленности)</w:t>
            </w:r>
            <w:r w:rsidR="00E07C56">
              <w:t xml:space="preserve">. </w:t>
            </w:r>
            <w:r w:rsidR="00E07C56">
              <w:t>Одним</w:t>
            </w:r>
            <w:r w:rsidR="00E07C56">
              <w:t xml:space="preserve"> из эффективных средств органи</w:t>
            </w:r>
            <w:r w:rsidR="00E07C56">
              <w:t xml:space="preserve">зации </w:t>
            </w:r>
            <w:r w:rsidR="00E07C56">
              <w:t xml:space="preserve">и проведения дискуссий является </w:t>
            </w:r>
            <w:proofErr w:type="gramStart"/>
            <w:r w:rsidR="00E07C56">
              <w:t>учебный</w:t>
            </w:r>
            <w:proofErr w:type="gramEnd"/>
            <w:r w:rsidR="00E07C56">
              <w:t xml:space="preserve"> интернет-блог.</w:t>
            </w:r>
            <w:r w:rsidR="00E07C56">
              <w:t xml:space="preserve"> </w:t>
            </w:r>
            <w:r w:rsidR="00E07C56">
              <w:t>У</w:t>
            </w:r>
            <w:r w:rsidR="00E07C56">
              <w:t xml:space="preserve">чебный интернет-блог включает в </w:t>
            </w:r>
            <w:r w:rsidR="00E07C56">
              <w:t>себя часть</w:t>
            </w:r>
            <w:r w:rsidR="00E07C56">
              <w:t xml:space="preserve"> веб-сайта,  личного дневника и </w:t>
            </w:r>
            <w:r w:rsidR="00E07C56">
              <w:t xml:space="preserve">свободного </w:t>
            </w:r>
            <w:r w:rsidR="00E07C56">
              <w:t>пространства для письма,  кото</w:t>
            </w:r>
            <w:r w:rsidR="00E07C56">
              <w:t>рый пред</w:t>
            </w:r>
            <w:r w:rsidR="00E07C56">
              <w:t>лагает уникальную форму самовы</w:t>
            </w:r>
            <w:r w:rsidR="00E07C56">
              <w:t>ражения. К особенностям учебного интер</w:t>
            </w:r>
            <w:r w:rsidR="00E07C56">
              <w:t>нет-</w:t>
            </w:r>
            <w:r w:rsidR="00E07C56">
              <w:t>блога как средства организации и проведения</w:t>
            </w:r>
          </w:p>
          <w:p w:rsidR="00770C23" w:rsidRDefault="00E07C56" w:rsidP="00E07C56">
            <w:r>
              <w:t>интернет-</w:t>
            </w:r>
            <w:r>
              <w:t>дискуссии можно отнести публич</w:t>
            </w:r>
            <w:r>
              <w:t>ность  (инф</w:t>
            </w:r>
            <w:r>
              <w:t>ормация доступна всем пользова</w:t>
            </w:r>
            <w:r>
              <w:t>телям сети И</w:t>
            </w:r>
            <w:r>
              <w:t xml:space="preserve">нтернет), линейность  (материал </w:t>
            </w:r>
            <w:r>
              <w:t>размещае</w:t>
            </w:r>
            <w:r>
              <w:t>тся хронологически),  невозмож</w:t>
            </w:r>
            <w:r>
              <w:t>ность вносить изменения в опубликованны</w:t>
            </w:r>
            <w:r>
              <w:t>й материал  (</w:t>
            </w:r>
            <w:proofErr w:type="spellStart"/>
            <w:r>
              <w:t>модерация</w:t>
            </w:r>
            <w:proofErr w:type="spellEnd"/>
            <w:r>
              <w:t xml:space="preserve"> блогом осуществляется </w:t>
            </w:r>
            <w:r>
              <w:t>одним человеком),</w:t>
            </w:r>
            <w:r>
              <w:t xml:space="preserve"> интерактивность  (воз</w:t>
            </w:r>
            <w:r>
              <w:t>можность о</w:t>
            </w:r>
            <w:r>
              <w:t xml:space="preserve">рганизовать дискуссию онлайн по </w:t>
            </w:r>
            <w:r>
              <w:t>размещенн</w:t>
            </w:r>
            <w:r>
              <w:t xml:space="preserve">ому материалу),  автономность в </w:t>
            </w:r>
            <w:r>
              <w:t>работе и размещении материала</w:t>
            </w:r>
            <w:proofErr w:type="gramStart"/>
            <w:r>
              <w:t>.</w:t>
            </w:r>
            <w:proofErr w:type="gramEnd"/>
            <w:r>
              <w:t xml:space="preserve"> К обсуж</w:t>
            </w:r>
            <w:r>
              <w:t>дению ка</w:t>
            </w:r>
            <w:r>
              <w:t>кой-либо проблемы могут присое</w:t>
            </w:r>
            <w:r>
              <w:t>диняться л</w:t>
            </w:r>
            <w:r>
              <w:t>юди из разных стран и континен</w:t>
            </w:r>
            <w:r>
              <w:t>тов; прич</w:t>
            </w:r>
            <w:r>
              <w:t xml:space="preserve">ем блоги дают возможность обсуждать </w:t>
            </w:r>
            <w:r>
              <w:t>проблемы, не затронутые в классе.</w:t>
            </w:r>
          </w:p>
          <w:p w:rsidR="00E07C56" w:rsidRDefault="00E07C56" w:rsidP="00E07C56">
            <w:r>
              <w:t xml:space="preserve">Блог как виртуальное </w:t>
            </w:r>
            <w:r>
              <w:t xml:space="preserve">пространство состоит из трех компонентов: </w:t>
            </w:r>
          </w:p>
          <w:p w:rsidR="00E07C56" w:rsidRDefault="00E07C56" w:rsidP="00E07C56">
            <w:r>
              <w:t>1) клас</w:t>
            </w:r>
            <w:r>
              <w:t>сное веб-пространство,  где раз</w:t>
            </w:r>
            <w:r>
              <w:t xml:space="preserve">мещаются объявления,  </w:t>
            </w:r>
            <w:r>
              <w:lastRenderedPageBreak/>
              <w:t xml:space="preserve">домашнее задание  </w:t>
            </w:r>
          </w:p>
          <w:p w:rsidR="00E07C56" w:rsidRDefault="00E07C56" w:rsidP="00E07C56">
            <w:r>
              <w:t xml:space="preserve">и т. д.; </w:t>
            </w:r>
          </w:p>
          <w:p w:rsidR="00E07C56" w:rsidRDefault="00E07C56" w:rsidP="00E07C56">
            <w:r>
              <w:t>2) пу</w:t>
            </w:r>
            <w:r>
              <w:t xml:space="preserve">бличная зона коммуникации,  где </w:t>
            </w:r>
            <w:r>
              <w:t xml:space="preserve">студенты публикуют результаты их работы; </w:t>
            </w:r>
          </w:p>
          <w:p w:rsidR="00E07C56" w:rsidRDefault="00E07C56" w:rsidP="00E07C56">
            <w:r>
              <w:t>3)  личн</w:t>
            </w:r>
            <w:r>
              <w:t xml:space="preserve">ое пространство, отведенное для </w:t>
            </w:r>
            <w:r>
              <w:t>мыслей и р</w:t>
            </w:r>
            <w:r>
              <w:t xml:space="preserve">азмышлений ученика, а также для </w:t>
            </w:r>
            <w:r>
              <w:t>указаний учителя</w:t>
            </w:r>
            <w:r>
              <w:t>.</w:t>
            </w:r>
          </w:p>
        </w:tc>
      </w:tr>
      <w:tr w:rsidR="00770C23" w:rsidTr="003147A2">
        <w:tc>
          <w:tcPr>
            <w:tcW w:w="442" w:type="dxa"/>
          </w:tcPr>
          <w:p w:rsidR="00770C23" w:rsidRDefault="00770C23" w:rsidP="00770C23">
            <w:r>
              <w:lastRenderedPageBreak/>
              <w:t>3</w:t>
            </w:r>
          </w:p>
        </w:tc>
        <w:tc>
          <w:tcPr>
            <w:tcW w:w="2896" w:type="dxa"/>
          </w:tcPr>
          <w:p w:rsidR="00770C23" w:rsidRDefault="00770C23" w:rsidP="00770C23"/>
        </w:tc>
        <w:tc>
          <w:tcPr>
            <w:tcW w:w="1807" w:type="dxa"/>
          </w:tcPr>
          <w:p w:rsidR="00770C23" w:rsidRDefault="00770C23" w:rsidP="00770C23"/>
        </w:tc>
        <w:tc>
          <w:tcPr>
            <w:tcW w:w="1268" w:type="dxa"/>
          </w:tcPr>
          <w:p w:rsidR="00770C23" w:rsidRDefault="00770C23" w:rsidP="00770C23"/>
        </w:tc>
        <w:tc>
          <w:tcPr>
            <w:tcW w:w="2767" w:type="dxa"/>
          </w:tcPr>
          <w:p w:rsidR="00770C23" w:rsidRDefault="00770C23" w:rsidP="00770C23"/>
        </w:tc>
        <w:tc>
          <w:tcPr>
            <w:tcW w:w="6739" w:type="dxa"/>
          </w:tcPr>
          <w:p w:rsidR="00770C23" w:rsidRDefault="00770C23" w:rsidP="00770C23"/>
        </w:tc>
      </w:tr>
      <w:tr w:rsidR="00770C23" w:rsidTr="003147A2">
        <w:tc>
          <w:tcPr>
            <w:tcW w:w="442" w:type="dxa"/>
          </w:tcPr>
          <w:p w:rsidR="00770C23" w:rsidRDefault="00770C23" w:rsidP="00770C23">
            <w:r>
              <w:t>4</w:t>
            </w:r>
          </w:p>
        </w:tc>
        <w:tc>
          <w:tcPr>
            <w:tcW w:w="2896" w:type="dxa"/>
          </w:tcPr>
          <w:p w:rsidR="00770C23" w:rsidRDefault="00770C23" w:rsidP="00770C23"/>
        </w:tc>
        <w:tc>
          <w:tcPr>
            <w:tcW w:w="1807" w:type="dxa"/>
          </w:tcPr>
          <w:p w:rsidR="00770C23" w:rsidRDefault="00770C23" w:rsidP="00770C23"/>
        </w:tc>
        <w:tc>
          <w:tcPr>
            <w:tcW w:w="1268" w:type="dxa"/>
          </w:tcPr>
          <w:p w:rsidR="00770C23" w:rsidRDefault="00770C23" w:rsidP="00770C23"/>
        </w:tc>
        <w:tc>
          <w:tcPr>
            <w:tcW w:w="2767" w:type="dxa"/>
          </w:tcPr>
          <w:p w:rsidR="00770C23" w:rsidRDefault="00770C23" w:rsidP="00770C23"/>
        </w:tc>
        <w:tc>
          <w:tcPr>
            <w:tcW w:w="6739" w:type="dxa"/>
          </w:tcPr>
          <w:p w:rsidR="00770C23" w:rsidRDefault="00770C23" w:rsidP="00770C23"/>
        </w:tc>
      </w:tr>
    </w:tbl>
    <w:p w:rsidR="003014DE" w:rsidRDefault="003014DE" w:rsidP="00770C23"/>
    <w:sectPr w:rsidR="003014DE" w:rsidSect="00770C23">
      <w:pgSz w:w="16838" w:h="11906" w:orient="landscape"/>
      <w:pgMar w:top="424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23"/>
    <w:rsid w:val="003014DE"/>
    <w:rsid w:val="003147A2"/>
    <w:rsid w:val="0033570D"/>
    <w:rsid w:val="005B188A"/>
    <w:rsid w:val="00770C23"/>
    <w:rsid w:val="008F5E2B"/>
    <w:rsid w:val="00A5013A"/>
    <w:rsid w:val="00DA5647"/>
    <w:rsid w:val="00E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47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14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2</cp:revision>
  <dcterms:created xsi:type="dcterms:W3CDTF">2012-05-02T15:23:00Z</dcterms:created>
  <dcterms:modified xsi:type="dcterms:W3CDTF">2012-05-02T16:15:00Z</dcterms:modified>
</cp:coreProperties>
</file>