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96"/>
        <w:gridCol w:w="1807"/>
        <w:gridCol w:w="1268"/>
        <w:gridCol w:w="2767"/>
        <w:gridCol w:w="6739"/>
      </w:tblGrid>
      <w:tr w:rsidR="00770C23" w:rsidTr="003147A2">
        <w:tc>
          <w:tcPr>
            <w:tcW w:w="442" w:type="dxa"/>
          </w:tcPr>
          <w:p w:rsidR="00770C23" w:rsidRDefault="00770C23" w:rsidP="00770C23">
            <w:pPr>
              <w:jc w:val="center"/>
            </w:pPr>
            <w:r>
              <w:t>№</w:t>
            </w:r>
          </w:p>
        </w:tc>
        <w:tc>
          <w:tcPr>
            <w:tcW w:w="2896" w:type="dxa"/>
          </w:tcPr>
          <w:p w:rsidR="00770C23" w:rsidRDefault="00770C23" w:rsidP="00770C23">
            <w:pPr>
              <w:jc w:val="center"/>
            </w:pPr>
            <w:r>
              <w:t>Название статьи</w:t>
            </w:r>
          </w:p>
        </w:tc>
        <w:tc>
          <w:tcPr>
            <w:tcW w:w="1807" w:type="dxa"/>
          </w:tcPr>
          <w:p w:rsidR="00770C23" w:rsidRDefault="00770C23" w:rsidP="00770C23">
            <w:pPr>
              <w:jc w:val="center"/>
            </w:pPr>
            <w:r>
              <w:t>Автор</w:t>
            </w:r>
          </w:p>
        </w:tc>
        <w:tc>
          <w:tcPr>
            <w:tcW w:w="1268" w:type="dxa"/>
          </w:tcPr>
          <w:p w:rsidR="00770C23" w:rsidRDefault="00770C23" w:rsidP="00770C23">
            <w:pPr>
              <w:jc w:val="center"/>
            </w:pPr>
            <w:r>
              <w:t>Год издания</w:t>
            </w:r>
          </w:p>
        </w:tc>
        <w:tc>
          <w:tcPr>
            <w:tcW w:w="2767" w:type="dxa"/>
          </w:tcPr>
          <w:p w:rsidR="00770C23" w:rsidRDefault="00770C23" w:rsidP="00770C23">
            <w:pPr>
              <w:jc w:val="center"/>
            </w:pPr>
            <w:r>
              <w:t>Название журнала</w:t>
            </w:r>
          </w:p>
        </w:tc>
        <w:tc>
          <w:tcPr>
            <w:tcW w:w="6739" w:type="dxa"/>
          </w:tcPr>
          <w:p w:rsidR="00770C23" w:rsidRDefault="00770C23" w:rsidP="00770C23">
            <w:pPr>
              <w:jc w:val="center"/>
            </w:pPr>
            <w:r>
              <w:t>Основные результата работы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t>1</w:t>
            </w:r>
          </w:p>
        </w:tc>
        <w:tc>
          <w:tcPr>
            <w:tcW w:w="2896" w:type="dxa"/>
          </w:tcPr>
          <w:p w:rsidR="00770C23" w:rsidRDefault="003147A2" w:rsidP="00770C23">
            <w:r>
              <w:t>Организация информационно-образовательного пространства на основе модели «Интернет-школа»</w:t>
            </w:r>
          </w:p>
        </w:tc>
        <w:tc>
          <w:tcPr>
            <w:tcW w:w="1807" w:type="dxa"/>
          </w:tcPr>
          <w:p w:rsidR="00770C23" w:rsidRDefault="003147A2" w:rsidP="00770C23">
            <w:proofErr w:type="spellStart"/>
            <w:r>
              <w:t>Е.В.Огородников</w:t>
            </w:r>
            <w:proofErr w:type="spellEnd"/>
          </w:p>
        </w:tc>
        <w:tc>
          <w:tcPr>
            <w:tcW w:w="1268" w:type="dxa"/>
          </w:tcPr>
          <w:p w:rsidR="00770C23" w:rsidRDefault="003147A2" w:rsidP="00770C23">
            <w:r>
              <w:t>2004</w:t>
            </w:r>
          </w:p>
        </w:tc>
        <w:tc>
          <w:tcPr>
            <w:tcW w:w="2767" w:type="dxa"/>
          </w:tcPr>
          <w:p w:rsidR="00770C23" w:rsidRDefault="003147A2" w:rsidP="00770C23">
            <w:r w:rsidRPr="003147A2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Вестник Московского городского педагогического университета. Серия: Информатика и информатизация образования</w:t>
            </w:r>
          </w:p>
        </w:tc>
        <w:tc>
          <w:tcPr>
            <w:tcW w:w="6739" w:type="dxa"/>
          </w:tcPr>
          <w:p w:rsidR="00770C23" w:rsidRDefault="003147A2" w:rsidP="00770C23">
            <w:r>
              <w:t>Информационное пространство должно иметь слоевую структуру:1) Средства активизации обучения;2)обучающие среды;3)сетевые практикумы для уроков;3)дистанционные курсы;4)</w:t>
            </w:r>
            <w:proofErr w:type="gramStart"/>
            <w:r>
              <w:t>школьная</w:t>
            </w:r>
            <w:proofErr w:type="gramEnd"/>
            <w:r>
              <w:t xml:space="preserve"> </w:t>
            </w:r>
            <w:proofErr w:type="spellStart"/>
            <w:r>
              <w:t>медиатека</w:t>
            </w:r>
            <w:proofErr w:type="spellEnd"/>
            <w:r>
              <w:t>.</w:t>
            </w:r>
          </w:p>
          <w:p w:rsidR="003147A2" w:rsidRDefault="003147A2" w:rsidP="00770C23">
            <w:r>
              <w:t xml:space="preserve">Личностная ориентированность </w:t>
            </w:r>
            <w:proofErr w:type="gramStart"/>
            <w:r>
              <w:t>интернет-школы</w:t>
            </w:r>
            <w:proofErr w:type="gramEnd"/>
            <w:r>
              <w:t xml:space="preserve"> проявляется в том, что ученик и преподаватель в этой школе являются постоянными субъектами сети, всегда представлены в ней личными сайтами. На них они стремятся отобразить все стороны своей личности: результаты учебной</w:t>
            </w:r>
            <w:r w:rsidR="005B188A">
              <w:t xml:space="preserve"> деятельности в различных формах представления информации, увлечения и интересы, свой облик и личностные особенности, результаты своей деятельности в различных сферах и т.п. Сайты преподавателей, учащихся и организаций содержат стандартные элементы, обеспечивающие общение и совместную деятельность (почта, чат, форум, сообщество, файлы и сайты совместного доступа и др.). Главным методом обучения  является метод проектов.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t>2</w:t>
            </w:r>
          </w:p>
        </w:tc>
        <w:tc>
          <w:tcPr>
            <w:tcW w:w="2896" w:type="dxa"/>
          </w:tcPr>
          <w:p w:rsidR="00770C23" w:rsidRDefault="00E07C56" w:rsidP="00770C23">
            <w:r>
              <w:t xml:space="preserve">Развитие умения участия в </w:t>
            </w:r>
            <w:proofErr w:type="gramStart"/>
            <w:r>
              <w:t>интернет-дискуссии</w:t>
            </w:r>
            <w:proofErr w:type="gramEnd"/>
            <w:r>
              <w:t xml:space="preserve"> средствами учебного интернет-диалога</w:t>
            </w:r>
          </w:p>
        </w:tc>
        <w:tc>
          <w:tcPr>
            <w:tcW w:w="1807" w:type="dxa"/>
          </w:tcPr>
          <w:p w:rsidR="00770C23" w:rsidRDefault="00E07C56" w:rsidP="00770C23">
            <w:proofErr w:type="spellStart"/>
            <w:r>
              <w:t>Т.В.Павельева</w:t>
            </w:r>
            <w:proofErr w:type="spellEnd"/>
          </w:p>
        </w:tc>
        <w:tc>
          <w:tcPr>
            <w:tcW w:w="1268" w:type="dxa"/>
          </w:tcPr>
          <w:p w:rsidR="00770C23" w:rsidRDefault="00E07C56" w:rsidP="00770C23">
            <w:r>
              <w:t>2010</w:t>
            </w:r>
          </w:p>
        </w:tc>
        <w:tc>
          <w:tcPr>
            <w:tcW w:w="2767" w:type="dxa"/>
          </w:tcPr>
          <w:p w:rsidR="00770C23" w:rsidRDefault="00E07C56" w:rsidP="00770C23">
            <w:r w:rsidRPr="00E07C56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Вестник Тамбовского университета. Серия: Гуманитарные науки</w:t>
            </w:r>
            <w:r>
              <w:rPr>
                <w:rFonts w:ascii="Tahoma" w:hAnsi="Tahoma" w:cs="Tahoma"/>
                <w:color w:val="00008F"/>
                <w:sz w:val="17"/>
                <w:szCs w:val="17"/>
                <w:shd w:val="clear" w:color="auto" w:fill="F5F5F5"/>
              </w:rPr>
              <w:t>.</w:t>
            </w:r>
          </w:p>
        </w:tc>
        <w:tc>
          <w:tcPr>
            <w:tcW w:w="6739" w:type="dxa"/>
          </w:tcPr>
          <w:p w:rsidR="00E07C56" w:rsidRDefault="0033570D" w:rsidP="00E07C56">
            <w:r>
              <w:t>Ди</w:t>
            </w:r>
            <w:r w:rsidR="00E07C56">
              <w:t>скуссию можно считать принципи</w:t>
            </w:r>
            <w:r>
              <w:t>альной основой педагогики</w:t>
            </w:r>
            <w:r w:rsidR="00E07C56">
              <w:t xml:space="preserve">. Дискуссия может использоваться как самостоятельный метод достижения поставленной задачи, а также может являться компонентом другого метода  (метод проектов, ролевые и деловые игры проблемной направленности). Одним из эффективных средств организации и проведения дискуссий является </w:t>
            </w:r>
            <w:proofErr w:type="gramStart"/>
            <w:r w:rsidR="00E07C56">
              <w:t>учебный</w:t>
            </w:r>
            <w:proofErr w:type="gramEnd"/>
            <w:r w:rsidR="00E07C56">
              <w:t xml:space="preserve"> интернет-блог. Учебный интернет-блог включает в себя часть веб-сайта,  личного дневника и свободного пространства для письма,  который предлагает уникальную форму самовыражения. К особенностям учебного интернет-блога как средства организации и проведения</w:t>
            </w:r>
          </w:p>
          <w:p w:rsidR="00770C23" w:rsidRDefault="00E07C56" w:rsidP="00E07C56">
            <w:proofErr w:type="gramStart"/>
            <w:r>
              <w:t>интернет-дискуссии</w:t>
            </w:r>
            <w:proofErr w:type="gramEnd"/>
            <w:r>
              <w:t xml:space="preserve"> можно отнести публичность  (информация доступна всем пользователям сети Интернет), линейность  (материал размещается хронологически),  невозможность вносить изменения в опубликованный материал  (</w:t>
            </w:r>
            <w:proofErr w:type="spellStart"/>
            <w:r>
              <w:t>модерация</w:t>
            </w:r>
            <w:proofErr w:type="spellEnd"/>
            <w:r>
              <w:t xml:space="preserve"> блогом осуществляется одним человеком), интерактивность  (возможность организовать дискуссию онлайн по размещенному материалу),  автономность в работе и размещении материала. К обсуждению какой-либо проблемы могут присоединяться люди из разных стран и континентов; причем блоги дают возможность обсуждать проблемы, не затронутые в классе.</w:t>
            </w:r>
          </w:p>
          <w:p w:rsidR="00E07C56" w:rsidRDefault="00E07C56" w:rsidP="00E07C56">
            <w:r>
              <w:t xml:space="preserve">Блог как виртуальное пространство состоит из трех компонентов: </w:t>
            </w:r>
          </w:p>
          <w:p w:rsidR="00E07C56" w:rsidRDefault="00E07C56" w:rsidP="00E07C56">
            <w:r>
              <w:t xml:space="preserve">1) классное веб-пространство,  где размещаются объявления,  </w:t>
            </w:r>
            <w:r>
              <w:lastRenderedPageBreak/>
              <w:t xml:space="preserve">домашнее задание  </w:t>
            </w:r>
          </w:p>
          <w:p w:rsidR="00E07C56" w:rsidRDefault="00E07C56" w:rsidP="00E07C56">
            <w:r>
              <w:t xml:space="preserve">и т. д.; </w:t>
            </w:r>
          </w:p>
          <w:p w:rsidR="00E07C56" w:rsidRDefault="00E07C56" w:rsidP="00E07C56">
            <w:r>
              <w:t xml:space="preserve">2) публичная зона коммуникации,  где студенты публикуют результаты их работы; </w:t>
            </w:r>
          </w:p>
          <w:p w:rsidR="00E07C56" w:rsidRDefault="00E07C56" w:rsidP="00E07C56">
            <w:r>
              <w:t>3)  личное пространство, отведенное для мыслей и размышлений ученика, а также для указаний учителя.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lastRenderedPageBreak/>
              <w:t>3</w:t>
            </w:r>
          </w:p>
        </w:tc>
        <w:tc>
          <w:tcPr>
            <w:tcW w:w="2896" w:type="dxa"/>
          </w:tcPr>
          <w:p w:rsidR="00BD3A13" w:rsidRPr="00BD3A13" w:rsidRDefault="00BD3A13" w:rsidP="00BD3A13">
            <w:pPr>
              <w:rPr>
                <w:sz w:val="18"/>
                <w:szCs w:val="18"/>
              </w:rPr>
            </w:pPr>
            <w:proofErr w:type="gramStart"/>
            <w:r w:rsidRPr="00BD3A13">
              <w:rPr>
                <w:sz w:val="18"/>
                <w:szCs w:val="18"/>
              </w:rPr>
              <w:t>ИНТЕРНЕТ-ПОРТАЛЫ</w:t>
            </w:r>
            <w:proofErr w:type="gramEnd"/>
            <w:r w:rsidRPr="00BD3A13">
              <w:rPr>
                <w:sz w:val="18"/>
                <w:szCs w:val="18"/>
              </w:rPr>
              <w:t xml:space="preserve"> КАК СРЕДСТВО ФОРМИРОВАНИЯ МОДЕЛИ </w:t>
            </w:r>
          </w:p>
          <w:p w:rsidR="00770C23" w:rsidRDefault="00BD3A13" w:rsidP="00BD3A13">
            <w:r w:rsidRPr="00BD3A13">
              <w:rPr>
                <w:sz w:val="18"/>
                <w:szCs w:val="18"/>
              </w:rPr>
              <w:t>НОВОЙ ОБРАЗОВАТЕЛЬНОЙ ШКОЛЫ</w:t>
            </w:r>
          </w:p>
        </w:tc>
        <w:tc>
          <w:tcPr>
            <w:tcW w:w="1807" w:type="dxa"/>
          </w:tcPr>
          <w:p w:rsidR="00770C23" w:rsidRDefault="00BD3A13" w:rsidP="00770C23">
            <w:r w:rsidRPr="00BD3A13">
              <w:t xml:space="preserve">В. В. </w:t>
            </w:r>
            <w:proofErr w:type="spellStart"/>
            <w:r w:rsidRPr="00BD3A13">
              <w:t>Кихтан</w:t>
            </w:r>
            <w:proofErr w:type="spellEnd"/>
          </w:p>
        </w:tc>
        <w:tc>
          <w:tcPr>
            <w:tcW w:w="1268" w:type="dxa"/>
          </w:tcPr>
          <w:p w:rsidR="00770C23" w:rsidRDefault="00BD3A13" w:rsidP="00770C23">
            <w:r w:rsidRPr="00BD3A13">
              <w:t>2009</w:t>
            </w:r>
            <w:r>
              <w:t xml:space="preserve"> г.</w:t>
            </w:r>
          </w:p>
        </w:tc>
        <w:tc>
          <w:tcPr>
            <w:tcW w:w="2767" w:type="dxa"/>
          </w:tcPr>
          <w:p w:rsidR="00770C23" w:rsidRPr="00BD3A13" w:rsidRDefault="00BD3A13" w:rsidP="00770C23">
            <w:pPr>
              <w:rPr>
                <w:sz w:val="20"/>
                <w:szCs w:val="20"/>
              </w:rPr>
            </w:pPr>
            <w:r w:rsidRPr="00BD3A13">
              <w:rPr>
                <w:sz w:val="20"/>
                <w:szCs w:val="20"/>
              </w:rPr>
              <w:t>Вестник Челябинского государственного университета.</w:t>
            </w:r>
          </w:p>
        </w:tc>
        <w:tc>
          <w:tcPr>
            <w:tcW w:w="6739" w:type="dxa"/>
          </w:tcPr>
          <w:p w:rsidR="00BD3A13" w:rsidRDefault="00BD3A13" w:rsidP="00BD3A13">
            <w:pPr>
              <w:jc w:val="both"/>
            </w:pPr>
            <w:r>
              <w:t xml:space="preserve">Компьютерная коммуникация способна обеспечить </w:t>
            </w:r>
            <w:proofErr w:type="gramStart"/>
            <w:r>
              <w:t>единое</w:t>
            </w:r>
            <w:proofErr w:type="gramEnd"/>
            <w:r>
              <w:t xml:space="preserve"> </w:t>
            </w:r>
          </w:p>
          <w:p w:rsidR="00770C23" w:rsidRDefault="00BD3A13" w:rsidP="00BD3A13">
            <w:pPr>
              <w:jc w:val="both"/>
            </w:pPr>
            <w:r>
              <w:t>информац</w:t>
            </w:r>
            <w:r>
              <w:t xml:space="preserve">ионное пространство для работы </w:t>
            </w:r>
            <w:r>
              <w:t>внутри уче</w:t>
            </w:r>
            <w:r>
              <w:t>бной группы на уроках, вне уро</w:t>
            </w:r>
            <w:r>
              <w:t>ков и за п</w:t>
            </w:r>
            <w:r>
              <w:t xml:space="preserve">ределами школы (во внешкольных </w:t>
            </w:r>
            <w:r>
              <w:t>учрежден</w:t>
            </w:r>
            <w:r>
              <w:t>иях и дома). Возможности Интер</w:t>
            </w:r>
            <w:r>
              <w:t xml:space="preserve">нета и </w:t>
            </w:r>
            <w:proofErr w:type="gramStart"/>
            <w:r>
              <w:t>с</w:t>
            </w:r>
            <w:r>
              <w:t>овременных</w:t>
            </w:r>
            <w:proofErr w:type="gramEnd"/>
            <w:r>
              <w:t xml:space="preserve"> медиа-технологий по</w:t>
            </w:r>
            <w:r>
              <w:t>зволяют к</w:t>
            </w:r>
            <w:r>
              <w:t>аждому ученику индивидуализиро</w:t>
            </w:r>
            <w:r>
              <w:t>вать свое об</w:t>
            </w:r>
            <w:r>
              <w:t xml:space="preserve">учение. При этом преподаватель </w:t>
            </w:r>
            <w:r>
              <w:t>продолжает и</w:t>
            </w:r>
            <w:r>
              <w:t xml:space="preserve">грать важную роль в создании и </w:t>
            </w:r>
            <w:r>
              <w:t>структурир</w:t>
            </w:r>
            <w:r>
              <w:t>овании учебного процесса. Прав</w:t>
            </w:r>
            <w:r>
              <w:t>да, теперь о</w:t>
            </w:r>
            <w:r>
              <w:t>н из основного источника инфор</w:t>
            </w:r>
            <w:r>
              <w:t>мации пр</w:t>
            </w:r>
            <w:r>
              <w:t>евращается в инструктора, помо</w:t>
            </w:r>
            <w:r>
              <w:t xml:space="preserve">гающего </w:t>
            </w:r>
            <w:r>
              <w:t>учащимся прокладывать свои соб</w:t>
            </w:r>
            <w:r>
              <w:t>ственные тро</w:t>
            </w:r>
            <w:r>
              <w:t xml:space="preserve">пинки в зарослях разнообразной </w:t>
            </w:r>
            <w:r>
              <w:t>сетевой информации, окружающей их.</w:t>
            </w:r>
          </w:p>
        </w:tc>
      </w:tr>
      <w:tr w:rsidR="00770C23" w:rsidTr="003147A2">
        <w:tc>
          <w:tcPr>
            <w:tcW w:w="442" w:type="dxa"/>
          </w:tcPr>
          <w:p w:rsidR="00770C23" w:rsidRDefault="00770C23" w:rsidP="00770C23">
            <w:r>
              <w:t>4</w:t>
            </w:r>
          </w:p>
        </w:tc>
        <w:tc>
          <w:tcPr>
            <w:tcW w:w="2896" w:type="dxa"/>
          </w:tcPr>
          <w:p w:rsidR="00770C23" w:rsidRPr="005715BB" w:rsidRDefault="005715BB" w:rsidP="00770C23">
            <w:pPr>
              <w:rPr>
                <w:sz w:val="16"/>
                <w:szCs w:val="16"/>
              </w:rPr>
            </w:pPr>
            <w:r w:rsidRPr="005715BB">
              <w:rPr>
                <w:rFonts w:ascii="Tahoma" w:hAnsi="Tahoma" w:cs="Tahoma"/>
                <w:bCs/>
                <w:sz w:val="16"/>
                <w:szCs w:val="16"/>
                <w:shd w:val="clear" w:color="auto" w:fill="F5F5F5"/>
              </w:rPr>
              <w:t>ОПЫТ ИСПОЛЬЗОВАНИЯ ИНФОРМАЦИОННЫХ ТЕХНОЛОГИЙ В ПРОЦЕССЕ ОБУЧЕНИЯ ВЫСШЕЙ МАТЕМАТИКЕ</w:t>
            </w:r>
          </w:p>
        </w:tc>
        <w:tc>
          <w:tcPr>
            <w:tcW w:w="1807" w:type="dxa"/>
          </w:tcPr>
          <w:p w:rsidR="00770C23" w:rsidRDefault="005715BB" w:rsidP="00770C23">
            <w:r>
              <w:t>Петров С.Н.</w:t>
            </w:r>
          </w:p>
        </w:tc>
        <w:tc>
          <w:tcPr>
            <w:tcW w:w="1268" w:type="dxa"/>
          </w:tcPr>
          <w:p w:rsidR="00770C23" w:rsidRDefault="005715BB" w:rsidP="00770C23">
            <w:r>
              <w:t>2008 г.</w:t>
            </w:r>
          </w:p>
        </w:tc>
        <w:tc>
          <w:tcPr>
            <w:tcW w:w="2767" w:type="dxa"/>
          </w:tcPr>
          <w:p w:rsidR="00770C23" w:rsidRDefault="005715BB" w:rsidP="00770C23">
            <w:r w:rsidRPr="005715BB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Фундаментальные исследования</w:t>
            </w:r>
          </w:p>
        </w:tc>
        <w:tc>
          <w:tcPr>
            <w:tcW w:w="6739" w:type="dxa"/>
          </w:tcPr>
          <w:p w:rsidR="00770C23" w:rsidRDefault="005715BB" w:rsidP="00770C23">
            <w:r>
              <w:t>В статье показано, что применение информационных технологий при обучении помогают повысить эффективность обучения. Приведены примеры применения различных информационных технологий в высшем образовании.</w:t>
            </w:r>
          </w:p>
        </w:tc>
      </w:tr>
      <w:tr w:rsidR="009952A4" w:rsidTr="003147A2">
        <w:tc>
          <w:tcPr>
            <w:tcW w:w="442" w:type="dxa"/>
          </w:tcPr>
          <w:p w:rsidR="009952A4" w:rsidRDefault="009952A4" w:rsidP="00770C23">
            <w:r>
              <w:t>5</w:t>
            </w:r>
          </w:p>
        </w:tc>
        <w:tc>
          <w:tcPr>
            <w:tcW w:w="2896" w:type="dxa"/>
          </w:tcPr>
          <w:p w:rsidR="0098269C" w:rsidRPr="0098269C" w:rsidRDefault="0098269C" w:rsidP="0098269C">
            <w:pPr>
              <w:rPr>
                <w:rFonts w:ascii="Tahoma" w:hAnsi="Tahoma" w:cs="Tahoma"/>
                <w:bCs/>
                <w:sz w:val="16"/>
                <w:szCs w:val="16"/>
                <w:shd w:val="clear" w:color="auto" w:fill="F5F5F5"/>
              </w:rPr>
            </w:pPr>
            <w:r w:rsidRPr="0098269C">
              <w:rPr>
                <w:rFonts w:ascii="Tahoma" w:hAnsi="Tahoma" w:cs="Tahoma"/>
                <w:bCs/>
                <w:sz w:val="16"/>
                <w:szCs w:val="16"/>
                <w:shd w:val="clear" w:color="auto" w:fill="F5F5F5"/>
              </w:rPr>
              <w:t xml:space="preserve">МЕТОДОЛОГИЧЕСКИЕ И МЕТОДИЧЕСКИЕ АСПЕКТЫ СОЗДАНИЯ ОБУЧАЮЩЕЙ СИСТЕМЫ </w:t>
            </w:r>
          </w:p>
          <w:p w:rsidR="009952A4" w:rsidRPr="005715BB" w:rsidRDefault="0098269C" w:rsidP="0098269C">
            <w:pPr>
              <w:rPr>
                <w:rFonts w:ascii="Tahoma" w:hAnsi="Tahoma" w:cs="Tahoma"/>
                <w:bCs/>
                <w:sz w:val="16"/>
                <w:szCs w:val="16"/>
                <w:shd w:val="clear" w:color="auto" w:fill="F5F5F5"/>
              </w:rPr>
            </w:pPr>
            <w:r w:rsidRPr="0098269C">
              <w:rPr>
                <w:rFonts w:ascii="Tahoma" w:hAnsi="Tahoma" w:cs="Tahoma"/>
                <w:bCs/>
                <w:sz w:val="16"/>
                <w:szCs w:val="16"/>
                <w:shd w:val="clear" w:color="auto" w:fill="F5F5F5"/>
              </w:rPr>
              <w:t>ПО МАТЕМАТИКЕ В ТЕХНИЧЕСКОМ УНИВЕРСИТЕТЕ</w:t>
            </w:r>
          </w:p>
        </w:tc>
        <w:tc>
          <w:tcPr>
            <w:tcW w:w="1807" w:type="dxa"/>
          </w:tcPr>
          <w:p w:rsidR="009952A4" w:rsidRDefault="0098269C" w:rsidP="00770C23">
            <w:r w:rsidRPr="0098269C">
              <w:t>Г.В. Ерофеева, О.Н. Ефремова, Е.А. Склярова</w:t>
            </w:r>
          </w:p>
        </w:tc>
        <w:tc>
          <w:tcPr>
            <w:tcW w:w="1268" w:type="dxa"/>
          </w:tcPr>
          <w:p w:rsidR="009952A4" w:rsidRDefault="0098269C" w:rsidP="00770C23">
            <w:r>
              <w:t>2003 г.</w:t>
            </w:r>
          </w:p>
        </w:tc>
        <w:tc>
          <w:tcPr>
            <w:tcW w:w="2767" w:type="dxa"/>
          </w:tcPr>
          <w:p w:rsidR="009952A4" w:rsidRPr="005715BB" w:rsidRDefault="0098269C" w:rsidP="00770C23">
            <w:pPr>
              <w:rPr>
                <w:rFonts w:ascii="Tahoma" w:hAnsi="Tahoma" w:cs="Tahoma"/>
                <w:sz w:val="17"/>
                <w:szCs w:val="17"/>
                <w:shd w:val="clear" w:color="auto" w:fill="F5F5F5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 xml:space="preserve">Известия Томского </w:t>
            </w:r>
            <w:r w:rsidRPr="0098269C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политехни</w:t>
            </w:r>
            <w:r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ческого</w:t>
            </w:r>
            <w:r w:rsidRPr="0098269C"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 xml:space="preserve"> университет</w:t>
            </w:r>
            <w:r>
              <w:rPr>
                <w:rFonts w:ascii="Tahoma" w:hAnsi="Tahoma" w:cs="Tahoma"/>
                <w:sz w:val="17"/>
                <w:szCs w:val="17"/>
                <w:shd w:val="clear" w:color="auto" w:fill="F5F5F5"/>
              </w:rPr>
              <w:t>а</w:t>
            </w:r>
          </w:p>
        </w:tc>
        <w:tc>
          <w:tcPr>
            <w:tcW w:w="6739" w:type="dxa"/>
          </w:tcPr>
          <w:p w:rsidR="009952A4" w:rsidRDefault="009952A4" w:rsidP="009952A4">
            <w:r>
              <w:t xml:space="preserve">Интерактивная обучающая система по математике </w:t>
            </w:r>
            <w:proofErr w:type="gramStart"/>
            <w:r>
              <w:t>с</w:t>
            </w:r>
            <w:proofErr w:type="gramEnd"/>
          </w:p>
          <w:p w:rsidR="009952A4" w:rsidRDefault="009952A4" w:rsidP="009952A4">
            <w:r>
              <w:t>обратной связью</w:t>
            </w:r>
            <w:r w:rsidR="0098269C">
              <w:t>:</w:t>
            </w:r>
          </w:p>
          <w:p w:rsidR="009952A4" w:rsidRDefault="009952A4" w:rsidP="009952A4">
            <w:r>
              <w:t xml:space="preserve">Теоретическое обоснование концепции обучающей </w:t>
            </w:r>
          </w:p>
          <w:p w:rsidR="009952A4" w:rsidRDefault="009952A4" w:rsidP="009952A4">
            <w:r>
              <w:t xml:space="preserve">системы по математике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Учёт направлений реформирования российского </w:t>
            </w:r>
          </w:p>
          <w:p w:rsidR="009952A4" w:rsidRDefault="009952A4" w:rsidP="009952A4">
            <w:r>
              <w:t xml:space="preserve">образования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Выявление особенностей методики обучения математике </w:t>
            </w:r>
          </w:p>
          <w:p w:rsidR="009952A4" w:rsidRDefault="009952A4" w:rsidP="009952A4">
            <w:r>
              <w:t xml:space="preserve">в техническом вузе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Разработка содержательного блока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9952A4" w:rsidRDefault="009952A4" w:rsidP="009952A4">
            <w:r>
              <w:t xml:space="preserve">дидактическими принципами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Разработка педагогического сценария занятия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Выявление элементов знаний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Разработка </w:t>
            </w:r>
            <w:proofErr w:type="spellStart"/>
            <w:r>
              <w:t>контрольно</w:t>
            </w:r>
            <w:r>
              <w:softHyphen/>
              <w:t>измерительных</w:t>
            </w:r>
            <w:proofErr w:type="spellEnd"/>
            <w:r>
              <w:t xml:space="preserve"> материалов  </w:t>
            </w:r>
          </w:p>
          <w:p w:rsidR="009952A4" w:rsidRDefault="009952A4" w:rsidP="009952A4">
            <w:bookmarkStart w:id="0" w:name="_GoBack"/>
            <w:bookmarkEnd w:id="0"/>
            <w:r>
              <w:lastRenderedPageBreak/>
              <w:t xml:space="preserve">I, II уровня для проверки элементов знаний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Разработка </w:t>
            </w:r>
            <w:proofErr w:type="spellStart"/>
            <w:r>
              <w:t>контрольно</w:t>
            </w:r>
            <w:r>
              <w:softHyphen/>
              <w:t>измерительных</w:t>
            </w:r>
            <w:proofErr w:type="spellEnd"/>
            <w:r>
              <w:t xml:space="preserve"> материалов  </w:t>
            </w:r>
          </w:p>
          <w:p w:rsidR="009952A4" w:rsidRDefault="009952A4" w:rsidP="009952A4">
            <w:r>
              <w:t xml:space="preserve">III, IV уровня для проверки элементов знаний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Подготовка справочных данных  </w:t>
            </w:r>
          </w:p>
          <w:p w:rsidR="009952A4" w:rsidRDefault="009952A4" w:rsidP="009952A4">
            <w:r>
              <w:t xml:space="preserve">(по математике, историческая справка)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Разработка программы,  </w:t>
            </w:r>
          </w:p>
          <w:p w:rsidR="009952A4" w:rsidRDefault="009952A4" w:rsidP="009952A4">
            <w:proofErr w:type="gramStart"/>
            <w:r>
              <w:t>соответствующей</w:t>
            </w:r>
            <w:proofErr w:type="gramEnd"/>
            <w:r>
              <w:t xml:space="preserve"> сценарию занятия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Набор и проверка текстов задач и примеров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Подключение программы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Проверка правильных ответов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Введение в учебный процесс обучающей системы  </w:t>
            </w:r>
          </w:p>
          <w:p w:rsidR="009952A4" w:rsidRDefault="009952A4" w:rsidP="009952A4">
            <w:r>
              <w:t xml:space="preserve">по математике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Анализ результатов апробирования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 xml:space="preserve">Корректировка системы </w:t>
            </w:r>
          </w:p>
          <w:p w:rsidR="009952A4" w:rsidRDefault="009952A4" w:rsidP="009952A4">
            <w:r>
              <w:t>↓</w:t>
            </w:r>
          </w:p>
          <w:p w:rsidR="009952A4" w:rsidRDefault="009952A4" w:rsidP="009952A4">
            <w:r>
              <w:t>Совершенствование системы</w:t>
            </w:r>
          </w:p>
        </w:tc>
      </w:tr>
    </w:tbl>
    <w:p w:rsidR="003014DE" w:rsidRDefault="003014DE" w:rsidP="00770C23"/>
    <w:sectPr w:rsidR="003014DE" w:rsidSect="00770C23">
      <w:pgSz w:w="16838" w:h="11906" w:orient="landscape"/>
      <w:pgMar w:top="424" w:right="56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3"/>
    <w:rsid w:val="003014DE"/>
    <w:rsid w:val="003147A2"/>
    <w:rsid w:val="0033570D"/>
    <w:rsid w:val="005715BB"/>
    <w:rsid w:val="005B188A"/>
    <w:rsid w:val="00770C23"/>
    <w:rsid w:val="008F5E2B"/>
    <w:rsid w:val="0098269C"/>
    <w:rsid w:val="009952A4"/>
    <w:rsid w:val="00A5013A"/>
    <w:rsid w:val="00BD3A13"/>
    <w:rsid w:val="00DA5647"/>
    <w:rsid w:val="00E0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4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14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3</cp:revision>
  <dcterms:created xsi:type="dcterms:W3CDTF">2012-05-02T15:23:00Z</dcterms:created>
  <dcterms:modified xsi:type="dcterms:W3CDTF">2012-05-08T10:43:00Z</dcterms:modified>
</cp:coreProperties>
</file>